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95" w:type="pct"/>
        <w:tblInd w:w="5" w:type="dxa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2872"/>
        <w:gridCol w:w="2113"/>
        <w:gridCol w:w="2533"/>
        <w:gridCol w:w="2248"/>
      </w:tblGrid>
      <w:tr w:rsidR="00267921" w:rsidTr="00F32DF8">
        <w:trPr>
          <w:trHeight w:val="317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5600C">
            <w:pPr>
              <w:pStyle w:val="berschrift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t>Prozess - Steckbrief</w:t>
            </w:r>
          </w:p>
        </w:tc>
      </w:tr>
      <w:tr w:rsidR="00267921" w:rsidTr="00F32DF8">
        <w:trPr>
          <w:trHeight w:val="322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280"/>
              <w:rPr>
                <w:rFonts w:ascii="Arial" w:hAnsi="Arial" w:cs="Arial"/>
                <w:b/>
                <w:bCs/>
                <w:sz w:val="28"/>
                <w:szCs w:val="28"/>
              </w:rPr>
            </w:pPr>
          </w:p>
        </w:tc>
      </w:tr>
      <w:tr w:rsidR="00267921" w:rsidTr="00F32DF8">
        <w:trPr>
          <w:trHeight w:val="241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ALLGEMEINES</w:t>
            </w:r>
          </w:p>
        </w:tc>
      </w:tr>
      <w:tr w:rsidR="00267921" w:rsidTr="00F32DF8">
        <w:trPr>
          <w:trHeight w:val="23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Prozessname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C5122" w:rsidRPr="00DC5122" w:rsidRDefault="00607AE1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Langfristige Disposition</w:t>
            </w:r>
          </w:p>
        </w:tc>
      </w:tr>
      <w:tr w:rsidR="00BF64CD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Prozesseigentümer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Einkauf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90C0E" w:rsidRDefault="00C01ED7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Arial" w:hAnsi="Arial" w:cs="Arial"/>
                <w:sz w:val="24"/>
                <w:szCs w:val="24"/>
              </w:rPr>
            </w:pPr>
            <w:r w:rsidRPr="00690C0E">
              <w:rPr>
                <w:rFonts w:ascii="Arial" w:hAnsi="Arial" w:cs="Arial"/>
                <w:szCs w:val="24"/>
              </w:rPr>
              <w:t>Prozessanalyst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Mitarbeiter-Einkauf</w:t>
            </w:r>
          </w:p>
        </w:tc>
      </w:tr>
      <w:tr w:rsidR="00BF64CD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Prozessversion</w:t>
            </w:r>
          </w:p>
        </w:tc>
        <w:tc>
          <w:tcPr>
            <w:tcW w:w="1082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B76F9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</w:t>
            </w:r>
          </w:p>
        </w:tc>
        <w:tc>
          <w:tcPr>
            <w:tcW w:w="1297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0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Datum</w:t>
            </w:r>
          </w:p>
        </w:tc>
        <w:tc>
          <w:tcPr>
            <w:tcW w:w="1151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BF64CD">
            <w:pPr>
              <w:pStyle w:val="berschrift2"/>
              <w:ind w:firstLine="142"/>
            </w:pPr>
            <w:r>
              <w:t>INHALT</w:t>
            </w:r>
          </w:p>
        </w:tc>
      </w:tr>
      <w:tr w:rsidR="00267921" w:rsidTr="00F32DF8">
        <w:trPr>
          <w:trHeight w:val="510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1"/>
              <w:rPr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Kurzbeschreibung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783A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Geschäftspro</w:t>
            </w:r>
            <w:r w:rsidR="00607AE1">
              <w:rPr>
                <w:rFonts w:ascii="Arial" w:hAnsi="Arial" w:cs="Arial"/>
                <w:szCs w:val="24"/>
              </w:rPr>
              <w:t>zesse zur Durchführung der langfristigen Disposition</w:t>
            </w:r>
          </w:p>
        </w:tc>
      </w:tr>
      <w:tr w:rsidR="00267921" w:rsidTr="00B91634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Prozessziel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DD2184" w:rsidRPr="006E2D94" w:rsidRDefault="00607AE1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Durchführung der langfristigen Disposition</w:t>
            </w: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firstLine="142"/>
            </w:pPr>
            <w:r w:rsidRPr="0005600C">
              <w:t>ROLLEN</w:t>
            </w:r>
          </w:p>
        </w:tc>
      </w:tr>
      <w:tr w:rsidR="00267921" w:rsidTr="00F32DF8">
        <w:trPr>
          <w:trHeight w:val="3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5600C">
            <w:pPr>
              <w:pStyle w:val="berschrift2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Verantw. Prozessmanager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Teamleiter Einkauf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Prozessanwender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DC5122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Mitarbeiter-Einkauf</w:t>
            </w:r>
          </w:p>
        </w:tc>
      </w:tr>
      <w:tr w:rsidR="00267921" w:rsidTr="00F32DF8">
        <w:trPr>
          <w:trHeight w:val="138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12"/>
                <w:szCs w:val="12"/>
              </w:rPr>
            </w:pPr>
          </w:p>
        </w:tc>
      </w:tr>
      <w:tr w:rsidR="00267921" w:rsidTr="00F32DF8">
        <w:trPr>
          <w:trHeight w:val="351"/>
        </w:trPr>
        <w:tc>
          <w:tcPr>
            <w:tcW w:w="5000" w:type="pct"/>
            <w:gridSpan w:val="4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Pr="0005600C" w:rsidRDefault="00267921" w:rsidP="00BF64CD">
            <w:pPr>
              <w:pStyle w:val="berschrift2"/>
              <w:ind w:left="142"/>
            </w:pPr>
            <w:r w:rsidRPr="0005600C">
              <w:t>ZUSÄTZLICHE INFORMATIONEN</w:t>
            </w:r>
          </w:p>
        </w:tc>
      </w:tr>
      <w:tr w:rsidR="00267921" w:rsidTr="00F32DF8">
        <w:trPr>
          <w:trHeight w:val="204"/>
        </w:trPr>
        <w:tc>
          <w:tcPr>
            <w:tcW w:w="5000" w:type="pct"/>
            <w:gridSpan w:val="4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2F2F2"/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04" w:lineRule="exac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Prozessinput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607AE1" w:rsidP="005960CA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Sortimentsplanung</w:t>
            </w:r>
          </w:p>
        </w:tc>
      </w:tr>
      <w:tr w:rsidR="00267921" w:rsidTr="00F32DF8">
        <w:trPr>
          <w:trHeight w:val="375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Prozessoutput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607AE1" w:rsidP="006E2D94">
            <w:pPr>
              <w:pStyle w:val="Listenabsatz"/>
              <w:widowControl w:val="0"/>
              <w:autoSpaceDE w:val="0"/>
              <w:autoSpaceDN w:val="0"/>
              <w:adjustRightInd w:val="0"/>
              <w:spacing w:after="0" w:line="240" w:lineRule="auto"/>
              <w:ind w:left="0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Lieferantenaufnahme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Prozessauslösendes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Ereignis (Start)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607AE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Absatzzahlen liegen vor</w:t>
            </w:r>
          </w:p>
        </w:tc>
      </w:tr>
      <w:tr w:rsidR="00267921" w:rsidTr="00F32DF8">
        <w:trPr>
          <w:trHeight w:val="381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6E2D94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1"/>
              </w:rPr>
            </w:pPr>
          </w:p>
        </w:tc>
      </w:tr>
      <w:tr w:rsidR="00267921" w:rsidTr="00F32DF8">
        <w:trPr>
          <w:trHeight w:val="20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Grob enthaltene Prozessteile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5960CA" w:rsidRPr="006E2D94" w:rsidRDefault="00607AE1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>
              <w:rPr>
                <w:rFonts w:ascii="Arial" w:hAnsi="Arial" w:cs="Arial"/>
                <w:szCs w:val="24"/>
              </w:rPr>
              <w:t>Berechnung der Dispositionsmenge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Prozesskennzahlen,</w:t>
            </w:r>
          </w:p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Messgrößen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C014EB" w:rsidRPr="006E2D94" w:rsidRDefault="00C014EB" w:rsidP="006E2D94">
            <w:pPr>
              <w:pStyle w:val="Default"/>
              <w:rPr>
                <w:rFonts w:ascii="Arial" w:hAnsi="Arial" w:cs="Arial"/>
                <w:sz w:val="22"/>
                <w:szCs w:val="20"/>
              </w:rPr>
            </w:pPr>
            <w:r>
              <w:rPr>
                <w:rFonts w:ascii="Arial" w:hAnsi="Arial" w:cs="Arial"/>
                <w:sz w:val="22"/>
                <w:szCs w:val="20"/>
              </w:rPr>
              <w:t>Prozessdurchlaufzeiten, Vergleich zwischen Ist- und Soll-Absatzzahlen</w:t>
            </w:r>
          </w:p>
          <w:p w:rsidR="00821638" w:rsidRPr="00DF5C46" w:rsidRDefault="00821638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Stärken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C014EB" w:rsidRDefault="006E2D94" w:rsidP="00607AE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C014EB">
              <w:rPr>
                <w:rFonts w:ascii="Arial" w:hAnsi="Arial" w:cs="Arial"/>
                <w:szCs w:val="24"/>
              </w:rPr>
              <w:t xml:space="preserve">Optimierte </w:t>
            </w:r>
            <w:r w:rsidR="00607AE1">
              <w:rPr>
                <w:rFonts w:ascii="Arial" w:hAnsi="Arial" w:cs="Arial"/>
                <w:szCs w:val="24"/>
              </w:rPr>
              <w:t>langfristige Disposition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Verbesserungspotentiale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C014EB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C014EB">
              <w:rPr>
                <w:rFonts w:ascii="Arial" w:hAnsi="Arial" w:cs="Arial"/>
                <w:szCs w:val="24"/>
              </w:rPr>
              <w:t>Optimierte Durchgangszeiten</w:t>
            </w:r>
          </w:p>
        </w:tc>
      </w:tr>
      <w:tr w:rsidR="00F32DF8" w:rsidTr="00F32DF8">
        <w:trPr>
          <w:trHeight w:val="253"/>
        </w:trPr>
        <w:tc>
          <w:tcPr>
            <w:tcW w:w="1470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Default="00F32DF8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Anforderungen</w:t>
            </w:r>
          </w:p>
        </w:tc>
        <w:tc>
          <w:tcPr>
            <w:tcW w:w="353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F32DF8" w:rsidRPr="00C014EB" w:rsidRDefault="006E2D94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Cs w:val="24"/>
              </w:rPr>
            </w:pPr>
            <w:r w:rsidRPr="00C014EB">
              <w:rPr>
                <w:rFonts w:ascii="Arial" w:hAnsi="Arial" w:cs="Arial"/>
                <w:szCs w:val="24"/>
              </w:rPr>
              <w:t>Effiziente Durchlaufzeiten</w:t>
            </w:r>
            <w:r w:rsidR="00C014EB">
              <w:rPr>
                <w:rFonts w:ascii="Arial" w:hAnsi="Arial" w:cs="Arial"/>
                <w:szCs w:val="24"/>
              </w:rPr>
              <w:t xml:space="preserve"> bei der </w:t>
            </w:r>
            <w:r w:rsidR="00607AE1">
              <w:rPr>
                <w:rFonts w:ascii="Arial" w:hAnsi="Arial" w:cs="Arial"/>
                <w:szCs w:val="24"/>
              </w:rPr>
              <w:t>langfristige Disposition</w:t>
            </w:r>
            <w:bookmarkStart w:id="0" w:name="_GoBack"/>
            <w:bookmarkEnd w:id="0"/>
          </w:p>
        </w:tc>
      </w:tr>
      <w:tr w:rsidR="00267921" w:rsidTr="00F32DF8">
        <w:trPr>
          <w:trHeight w:val="253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Pr="0005600C" w:rsidRDefault="00267921" w:rsidP="0026792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Beteiligte Organisationseinheiten / Stellen</w:t>
            </w:r>
          </w:p>
        </w:tc>
        <w:tc>
          <w:tcPr>
            <w:tcW w:w="3530" w:type="pct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821638" w:rsidRPr="00C014EB" w:rsidRDefault="00C014EB" w:rsidP="00DF5C4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Cs w:val="24"/>
              </w:rPr>
              <w:t>Strategischer Einkauf</w:t>
            </w: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</w:tr>
      <w:tr w:rsidR="00267921" w:rsidTr="00F32DF8">
        <w:trPr>
          <w:trHeight w:val="252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52" w:lineRule="exact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30" w:type="pct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Prozessart</w:t>
            </w:r>
          </w:p>
        </w:tc>
        <w:tc>
          <w:tcPr>
            <w:tcW w:w="1082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sdt>
            <w:sdtPr>
              <w:rPr>
                <w:rFonts w:ascii="Arial" w:hAnsi="Arial" w:cs="Arial"/>
              </w:rPr>
              <w:id w:val="236604619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1870417124"/>
              <w14:checkbox>
                <w14:checked w14:val="1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6E2D94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☒</w:t>
                </w:r>
              </w:p>
            </w:sdtContent>
          </w:sdt>
          <w:sdt>
            <w:sdtPr>
              <w:rPr>
                <w:rFonts w:ascii="Arial" w:hAnsi="Arial" w:cs="Arial"/>
              </w:rPr>
              <w:id w:val="707221304"/>
              <w14:checkbox>
                <w14:checked w14:val="0"/>
                <w14:checkedState w14:val="2612" w14:font="MS Gothic"/>
                <w14:uncheckedState w14:val="2610" w14:font="MS Gothic"/>
              </w14:checkbox>
            </w:sdtPr>
            <w:sdtEndPr/>
            <w:sdtContent>
              <w:p w:rsidR="00267921" w:rsidRPr="00915EBE" w:rsidRDefault="00495BBD" w:rsidP="00BF64CD">
                <w:pPr>
                  <w:widowControl w:val="0"/>
                  <w:autoSpaceDE w:val="0"/>
                  <w:autoSpaceDN w:val="0"/>
                  <w:adjustRightInd w:val="0"/>
                  <w:spacing w:after="0" w:line="240" w:lineRule="auto"/>
                  <w:ind w:left="404"/>
                  <w:jc w:val="right"/>
                  <w:rPr>
                    <w:rFonts w:ascii="Arial" w:hAnsi="Arial" w:cs="Arial"/>
                  </w:rPr>
                </w:pPr>
                <w:r>
                  <w:rPr>
                    <w:rFonts w:ascii="MS Gothic" w:eastAsia="MS Gothic" w:hAnsi="MS Gothic" w:cs="Arial" w:hint="eastAsia"/>
                  </w:rPr>
                  <w:t>☐</w:t>
                </w:r>
              </w:p>
            </w:sdtContent>
          </w:sdt>
        </w:tc>
        <w:tc>
          <w:tcPr>
            <w:tcW w:w="2448" w:type="pct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Führungsprozess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Kernprozess </w:t>
            </w:r>
          </w:p>
          <w:p w:rsidR="00267921" w:rsidRDefault="00267921" w:rsidP="00915E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8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Arial" w:hAnsi="Arial" w:cs="Arial"/>
              </w:rPr>
              <w:t>Unterstützungsprozess</w:t>
            </w: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7921" w:rsidTr="00F32DF8">
        <w:trPr>
          <w:trHeight w:val="276"/>
        </w:trPr>
        <w:tc>
          <w:tcPr>
            <w:tcW w:w="1470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2" w:type="pct"/>
            <w:vMerge/>
            <w:tcBorders>
              <w:top w:val="single" w:sz="4" w:space="0" w:color="auto"/>
              <w:left w:val="single" w:sz="8" w:space="0" w:color="auto"/>
              <w:bottom w:val="single" w:sz="4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48" w:type="pct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:rsidR="00267921" w:rsidRDefault="00267921" w:rsidP="000871D1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42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D2B06" w:rsidRDefault="00B70723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63360" behindDoc="1" locked="0" layoutInCell="0" allowOverlap="1" wp14:anchorId="1A061F12" wp14:editId="77E2B945">
            <wp:simplePos x="0" y="0"/>
            <wp:positionH relativeFrom="column">
              <wp:posOffset>4871085</wp:posOffset>
            </wp:positionH>
            <wp:positionV relativeFrom="paragraph">
              <wp:posOffset>-6462395</wp:posOffset>
            </wp:positionV>
            <wp:extent cx="1298575" cy="54610"/>
            <wp:effectExtent l="0" t="0" r="0" b="2540"/>
            <wp:wrapNone/>
            <wp:docPr id="7" name="Bild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4384" behindDoc="1" locked="0" layoutInCell="0" allowOverlap="1" wp14:anchorId="4FEA9410" wp14:editId="753EF75C">
            <wp:simplePos x="0" y="0"/>
            <wp:positionH relativeFrom="column">
              <wp:posOffset>4871085</wp:posOffset>
            </wp:positionH>
            <wp:positionV relativeFrom="paragraph">
              <wp:posOffset>-6174105</wp:posOffset>
            </wp:positionV>
            <wp:extent cx="1298575" cy="54610"/>
            <wp:effectExtent l="0" t="0" r="0" b="2540"/>
            <wp:wrapNone/>
            <wp:docPr id="8" name="Bild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8575" cy="546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D2B06" w:rsidSect="007B5E9C">
      <w:headerReference w:type="default" r:id="rId9"/>
      <w:pgSz w:w="11900" w:h="16838"/>
      <w:pgMar w:top="1418" w:right="1020" w:bottom="545" w:left="1160" w:header="720" w:footer="720" w:gutter="0"/>
      <w:cols w:space="720" w:equalWidth="0">
        <w:col w:w="972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126A" w:rsidRDefault="005A126A" w:rsidP="00DF2ED4">
      <w:pPr>
        <w:spacing w:after="0" w:line="240" w:lineRule="auto"/>
      </w:pPr>
      <w:r>
        <w:separator/>
      </w:r>
    </w:p>
  </w:endnote>
  <w:endnote w:type="continuationSeparator" w:id="0">
    <w:p w:rsidR="005A126A" w:rsidRDefault="005A126A" w:rsidP="00DF2E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126A" w:rsidRDefault="005A126A" w:rsidP="00DF2ED4">
      <w:pPr>
        <w:spacing w:after="0" w:line="240" w:lineRule="auto"/>
      </w:pPr>
      <w:r>
        <w:separator/>
      </w:r>
    </w:p>
  </w:footnote>
  <w:footnote w:type="continuationSeparator" w:id="0">
    <w:p w:rsidR="005A126A" w:rsidRDefault="005A126A" w:rsidP="00DF2E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F2ED4" w:rsidRDefault="001906DD">
    <w:pPr>
      <w:pStyle w:val="Kopfzeile"/>
    </w:pPr>
    <w:r>
      <w:rPr>
        <w:noProof/>
      </w:rPr>
      <w:drawing>
        <wp:inline distT="0" distB="0" distL="0" distR="0">
          <wp:extent cx="6172200" cy="619760"/>
          <wp:effectExtent l="0" t="0" r="0" b="8890"/>
          <wp:docPr id="1" name="Grafi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teckbriefIcon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72200" cy="6197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187542"/>
    <w:multiLevelType w:val="hybridMultilevel"/>
    <w:tmpl w:val="276CBD5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EBD79DA"/>
    <w:multiLevelType w:val="hybridMultilevel"/>
    <w:tmpl w:val="D990E3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A717619"/>
    <w:multiLevelType w:val="hybridMultilevel"/>
    <w:tmpl w:val="323EFEF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752684"/>
    <w:multiLevelType w:val="hybridMultilevel"/>
    <w:tmpl w:val="7BF4A9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FE627EE"/>
    <w:multiLevelType w:val="hybridMultilevel"/>
    <w:tmpl w:val="09CAD94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723"/>
    <w:rsid w:val="0005600C"/>
    <w:rsid w:val="000871D1"/>
    <w:rsid w:val="00173553"/>
    <w:rsid w:val="001906DD"/>
    <w:rsid w:val="00267921"/>
    <w:rsid w:val="002B76F9"/>
    <w:rsid w:val="002D2846"/>
    <w:rsid w:val="002D628B"/>
    <w:rsid w:val="00310AAD"/>
    <w:rsid w:val="00380AA8"/>
    <w:rsid w:val="003F566C"/>
    <w:rsid w:val="004530F5"/>
    <w:rsid w:val="00495BBD"/>
    <w:rsid w:val="004C7809"/>
    <w:rsid w:val="005960CA"/>
    <w:rsid w:val="00597DB4"/>
    <w:rsid w:val="005A126A"/>
    <w:rsid w:val="00607AE1"/>
    <w:rsid w:val="00612EEA"/>
    <w:rsid w:val="00690C0E"/>
    <w:rsid w:val="006E2D94"/>
    <w:rsid w:val="00783ABE"/>
    <w:rsid w:val="007B5E9C"/>
    <w:rsid w:val="00821638"/>
    <w:rsid w:val="00915EBE"/>
    <w:rsid w:val="00A07DBE"/>
    <w:rsid w:val="00A4417D"/>
    <w:rsid w:val="00A51703"/>
    <w:rsid w:val="00AD2B06"/>
    <w:rsid w:val="00B10BC7"/>
    <w:rsid w:val="00B42B4D"/>
    <w:rsid w:val="00B55815"/>
    <w:rsid w:val="00B70723"/>
    <w:rsid w:val="00B91634"/>
    <w:rsid w:val="00BF64CD"/>
    <w:rsid w:val="00C014EB"/>
    <w:rsid w:val="00C01ED7"/>
    <w:rsid w:val="00C33B72"/>
    <w:rsid w:val="00C54020"/>
    <w:rsid w:val="00D20AEF"/>
    <w:rsid w:val="00D75BDA"/>
    <w:rsid w:val="00DC5122"/>
    <w:rsid w:val="00DD2184"/>
    <w:rsid w:val="00DD2E87"/>
    <w:rsid w:val="00DF2ED4"/>
    <w:rsid w:val="00DF5C46"/>
    <w:rsid w:val="00E81FE8"/>
    <w:rsid w:val="00F020EC"/>
    <w:rsid w:val="00F32D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9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05600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056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0560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B76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B76F9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310AAD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DF2ED4"/>
  </w:style>
  <w:style w:type="paragraph" w:styleId="Fuzeile">
    <w:name w:val="footer"/>
    <w:basedOn w:val="Standard"/>
    <w:link w:val="FuzeileZchn"/>
    <w:uiPriority w:val="99"/>
    <w:unhideWhenUsed/>
    <w:rsid w:val="00DF2ED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DF2ED4"/>
  </w:style>
  <w:style w:type="paragraph" w:customStyle="1" w:styleId="Default">
    <w:name w:val="Default"/>
    <w:rsid w:val="006E2D9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148</Words>
  <Characters>938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 Galov</dc:creator>
  <cp:lastModifiedBy>tobi</cp:lastModifiedBy>
  <cp:revision>2</cp:revision>
  <dcterms:created xsi:type="dcterms:W3CDTF">2013-09-21T12:10:00Z</dcterms:created>
  <dcterms:modified xsi:type="dcterms:W3CDTF">2013-09-21T12:10:00Z</dcterms:modified>
</cp:coreProperties>
</file>